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E0DCD" w14:textId="43A42639" w:rsid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Theme="majorEastAsia"/>
          <w:color w:val="333333"/>
        </w:rPr>
      </w:pPr>
      <w:r>
        <w:rPr>
          <w:noProof/>
        </w:rPr>
        <w:drawing>
          <wp:inline distT="0" distB="0" distL="0" distR="0" wp14:anchorId="0B5B2DC1" wp14:editId="50DE6488">
            <wp:extent cx="5943600" cy="1405669"/>
            <wp:effectExtent l="0" t="0" r="0" b="4445"/>
            <wp:docPr id="775815942" name="Imagine 1" descr="O imagine care conține text, Font, linie, captură de ecran&#10;&#10;Descriere generată aut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815942" name="Imagine 1" descr="O imagine care conține text, Font, linie, captură de ecran&#10;&#10;Descriere generată automa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459F7" w14:textId="77777777" w:rsid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Theme="majorEastAsia"/>
          <w:color w:val="333333"/>
        </w:rPr>
      </w:pPr>
    </w:p>
    <w:p w14:paraId="1C2F6400" w14:textId="77777777" w:rsidR="00F76F5F" w:rsidRPr="00152F6D" w:rsidRDefault="00F76F5F" w:rsidP="00F76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2F6D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DREPT ŞI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152F6D">
        <w:rPr>
          <w:rFonts w:ascii="Times New Roman" w:hAnsi="Times New Roman" w:cs="Times New Roman"/>
          <w:b/>
          <w:sz w:val="24"/>
          <w:szCs w:val="24"/>
          <w:lang w:val="ro-RO"/>
        </w:rPr>
        <w:t>TIINŢE ADMINISTRATIVE</w:t>
      </w:r>
    </w:p>
    <w:p w14:paraId="611C1B08" w14:textId="77777777" w:rsidR="00F76F5F" w:rsidRPr="00152F6D" w:rsidRDefault="00F76F5F" w:rsidP="00F76F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2F6D">
        <w:rPr>
          <w:rFonts w:ascii="Times New Roman" w:hAnsi="Times New Roman" w:cs="Times New Roman"/>
          <w:b/>
          <w:sz w:val="24"/>
          <w:szCs w:val="24"/>
          <w:lang w:val="it-IT"/>
        </w:rPr>
        <w:t>Aleea Universităţii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nr.1, Constanţa    </w:t>
      </w:r>
      <w:r w:rsidRPr="00152F6D">
        <w:rPr>
          <w:rFonts w:ascii="Times New Roman" w:hAnsi="Times New Roman" w:cs="Times New Roman"/>
          <w:b/>
          <w:sz w:val="24"/>
          <w:szCs w:val="24"/>
          <w:lang w:val="it-IT"/>
        </w:rPr>
        <w:t>E-mail: drept@univ-ovidius.ro</w:t>
      </w:r>
    </w:p>
    <w:p w14:paraId="0E45E33E" w14:textId="77777777" w:rsidR="00F76F5F" w:rsidRDefault="00F76F5F" w:rsidP="00F76F5F">
      <w:pPr>
        <w:spacing w:after="0" w:line="240" w:lineRule="auto"/>
        <w:ind w:firstLine="720"/>
        <w:rPr>
          <w:rStyle w:val="Hyperlink"/>
          <w:rFonts w:ascii="Times New Roman" w:eastAsia="Calibri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Tel.</w:t>
      </w:r>
      <w:r w:rsidRPr="00630B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 +4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0</w:t>
      </w:r>
      <w:r w:rsidRPr="00630B72">
        <w:rPr>
          <w:rFonts w:ascii="Times New Roman" w:hAnsi="Times New Roman" w:cs="Times New Roman"/>
          <w:b/>
          <w:sz w:val="24"/>
          <w:szCs w:val="24"/>
          <w:lang w:val="it-IT"/>
        </w:rPr>
        <w:t>241 694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 w:rsidRPr="00630B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330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</w:t>
      </w:r>
      <w:r w:rsidRPr="00630B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Site: </w:t>
      </w:r>
      <w:r>
        <w:fldChar w:fldCharType="begin"/>
      </w:r>
      <w:r>
        <w:instrText>HYPERLINK "http://www.univ-ovidius.ro/drept"</w:instrText>
      </w:r>
      <w:r>
        <w:fldChar w:fldCharType="separate"/>
      </w:r>
      <w:r w:rsidRPr="00630B72">
        <w:rPr>
          <w:rStyle w:val="Hyperlink"/>
          <w:rFonts w:ascii="Times New Roman" w:eastAsia="Calibri" w:hAnsi="Times New Roman"/>
          <w:b/>
          <w:sz w:val="24"/>
          <w:szCs w:val="24"/>
          <w:lang w:val="it-IT"/>
        </w:rPr>
        <w:t>www.univ-ovidius.ro/drept</w:t>
      </w:r>
      <w:r>
        <w:rPr>
          <w:rStyle w:val="Hyperlink"/>
          <w:rFonts w:ascii="Times New Roman" w:eastAsia="Calibri" w:hAnsi="Times New Roman"/>
          <w:b/>
          <w:sz w:val="24"/>
          <w:szCs w:val="24"/>
          <w:lang w:val="it-IT"/>
        </w:rPr>
        <w:fldChar w:fldCharType="end"/>
      </w:r>
    </w:p>
    <w:p w14:paraId="1F18F9AF" w14:textId="77777777" w:rsid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Theme="majorEastAsia"/>
          <w:color w:val="333333"/>
        </w:rPr>
      </w:pPr>
    </w:p>
    <w:p w14:paraId="4A4225FB" w14:textId="77777777" w:rsid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Theme="majorEastAsia"/>
          <w:color w:val="333333"/>
        </w:rPr>
      </w:pPr>
    </w:p>
    <w:p w14:paraId="36337809" w14:textId="77777777" w:rsid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eastAsiaTheme="majorEastAsia"/>
          <w:color w:val="333333"/>
        </w:rPr>
      </w:pPr>
    </w:p>
    <w:p w14:paraId="458B1D67" w14:textId="77777777" w:rsidR="00EE4F7A" w:rsidRPr="00EE4F7A" w:rsidRDefault="00F76F5F" w:rsidP="00EE4F7A">
      <w:pPr>
        <w:pStyle w:val="NormalWeb"/>
        <w:shd w:val="clear" w:color="auto" w:fill="FFFFFF"/>
        <w:spacing w:before="0" w:after="0"/>
        <w:jc w:val="center"/>
        <w:rPr>
          <w:b/>
          <w:bCs/>
          <w:color w:val="333333"/>
        </w:rPr>
      </w:pPr>
      <w:r w:rsidRPr="00F76F5F">
        <w:rPr>
          <w:rStyle w:val="Strong"/>
          <w:rFonts w:eastAsiaTheme="majorEastAsia"/>
          <w:color w:val="333333"/>
        </w:rPr>
        <w:t>STRATEGIE DE CERCETARE</w:t>
      </w:r>
      <w:r w:rsidR="00EE4F7A">
        <w:rPr>
          <w:rStyle w:val="Strong"/>
          <w:rFonts w:eastAsiaTheme="majorEastAsia"/>
          <w:color w:val="333333"/>
        </w:rPr>
        <w:t xml:space="preserve"> </w:t>
      </w:r>
      <w:r w:rsidR="00EE4F7A" w:rsidRPr="00EE4F7A">
        <w:rPr>
          <w:b/>
          <w:bCs/>
          <w:color w:val="333333"/>
        </w:rPr>
        <w:t>A FACULTĂȚII DE DREPT ȘI ȘTIINȚE ADMINISTRATIVE 2024-2029</w:t>
      </w:r>
    </w:p>
    <w:p w14:paraId="326358C8" w14:textId="04F3C96C" w:rsidR="00F76F5F" w:rsidRP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62EF5189" w14:textId="77777777" w:rsidR="00F76F5F" w:rsidRPr="00F76F5F" w:rsidRDefault="00F76F5F" w:rsidP="00F76F5F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76F5F">
        <w:rPr>
          <w:color w:val="333333"/>
        </w:rPr>
        <w:t> </w:t>
      </w:r>
    </w:p>
    <w:p w14:paraId="1217CFF6" w14:textId="77777777" w:rsidR="00F76F5F" w:rsidRPr="00F76F5F" w:rsidRDefault="00F76F5F" w:rsidP="00F76F5F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F76F5F">
        <w:rPr>
          <w:color w:val="333333"/>
        </w:rPr>
        <w:t> </w:t>
      </w:r>
    </w:p>
    <w:p w14:paraId="1C88F9BE" w14:textId="77777777" w:rsidR="00EE4F7A" w:rsidRPr="00EE4F7A" w:rsidRDefault="00EE4F7A" w:rsidP="00EE4F7A">
      <w:pPr>
        <w:spacing w:after="0" w:line="360" w:lineRule="auto"/>
        <w:ind w:firstLine="720"/>
        <w:rPr>
          <w:rFonts w:ascii="Times New Roman" w:eastAsiaTheme="majorEastAsia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I. ARGUMENT</w:t>
      </w:r>
    </w:p>
    <w:p w14:paraId="4DE1B402" w14:textId="77777777" w:rsidR="00EE4F7A" w:rsidRPr="00EE4F7A" w:rsidRDefault="00EE4F7A" w:rsidP="00EE4F7A">
      <w:pPr>
        <w:spacing w:after="0" w:line="360" w:lineRule="auto"/>
        <w:ind w:firstLine="720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Facultatea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Drept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Administrative din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cadrul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Universității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Ovidius din Constanța se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constituie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ca un pol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excelență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academică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oferind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formare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superioară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domeniile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dreptului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administrative,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programe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studii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acreditate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.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desfășurată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cadrul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este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aliniată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strategiile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obiectivele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stabilite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Universitatea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Ovidius din Constanța.</w:t>
      </w:r>
    </w:p>
    <w:p w14:paraId="66C37D3A" w14:textId="77777777" w:rsidR="00EE4F7A" w:rsidRPr="00EE4F7A" w:rsidRDefault="00EE4F7A" w:rsidP="00EE4F7A">
      <w:pPr>
        <w:spacing w:after="0" w:line="360" w:lineRule="auto"/>
        <w:ind w:firstLine="360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Activitatea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se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axează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pe:</w:t>
      </w:r>
    </w:p>
    <w:p w14:paraId="74A8055D" w14:textId="77777777" w:rsidR="00EE4F7A" w:rsidRPr="00EE4F7A" w:rsidRDefault="00EE4F7A" w:rsidP="00EE4F7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fundamentală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aplicativă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susținută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programe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studii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parteneriate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internaționale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6CE2C52E" w14:textId="77777777" w:rsidR="00EE4F7A" w:rsidRPr="00EE4F7A" w:rsidRDefault="00EE4F7A" w:rsidP="00EE4F7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competențelor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practice,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organizarea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procese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simulate,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participarea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activă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studenților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cadrelor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didactice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activități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ale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administrației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publice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locale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centrale;</w:t>
      </w:r>
      <w:proofErr w:type="gramEnd"/>
    </w:p>
    <w:p w14:paraId="52B3746A" w14:textId="77777777" w:rsidR="00EE4F7A" w:rsidRPr="00EE4F7A" w:rsidRDefault="00EE4F7A" w:rsidP="00EE4F7A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Colaborarea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cu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mediul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socio-economic,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desfășurarea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practicii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specialitate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instituții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relevante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4985E657" w14:textId="77777777" w:rsidR="00EE4F7A" w:rsidRPr="00EE4F7A" w:rsidRDefault="00EE4F7A" w:rsidP="00EE4F7A">
      <w:pPr>
        <w:spacing w:after="0" w:line="360" w:lineRule="auto"/>
        <w:ind w:firstLine="360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Pe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baza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acestor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premise,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Facultatea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propune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urmeze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următoarele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direcții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:</w:t>
      </w:r>
    </w:p>
    <w:p w14:paraId="30E27DA9" w14:textId="77777777" w:rsidR="00EE4F7A" w:rsidRPr="00EE4F7A" w:rsidRDefault="00EE4F7A" w:rsidP="00EE4F7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mediu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stimulativ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inovație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colaborare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cu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sectorul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privat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7BFB7F01" w14:textId="77777777" w:rsidR="00EE4F7A" w:rsidRPr="00EE4F7A" w:rsidRDefault="00EE4F7A" w:rsidP="00EE4F7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lastRenderedPageBreak/>
        <w:t>Sprijinirea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specializării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inteligente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atragerea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partenerilor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din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mediul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privat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școli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doctorale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7A44358E" w14:textId="77777777" w:rsidR="00EE4F7A" w:rsidRPr="00EE4F7A" w:rsidRDefault="00EE4F7A" w:rsidP="00EE4F7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Identificarea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soluțiilor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optime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sectorul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public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proiecte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interdisciplinare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25C793E1" w14:textId="77777777" w:rsidR="00EE4F7A" w:rsidRPr="00EE4F7A" w:rsidRDefault="00EE4F7A" w:rsidP="00EE4F7A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Selectarea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sectoarelor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specializărilor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7480EBFD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b/>
          <w:bCs/>
          <w:color w:val="333333"/>
          <w:kern w:val="0"/>
          <w:sz w:val="24"/>
          <w:szCs w:val="24"/>
          <w14:ligatures w14:val="none"/>
        </w:rPr>
        <w:t>II. OBIECTIVELE STRATEGIEI DE CERCETARE</w:t>
      </w:r>
    </w:p>
    <w:p w14:paraId="10EA2D2B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este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subsumată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aprobată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nivelul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Universității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se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aliniază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obiectivelor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CDI (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cercetare-dezvoltare-inovare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)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perioada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2024-2029, care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vizează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creșterea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producției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științifice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capitalului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uman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simplificarea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procedurilor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administrative.</w:t>
      </w:r>
    </w:p>
    <w:p w14:paraId="02D37F99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Priorități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:</w:t>
      </w:r>
    </w:p>
    <w:p w14:paraId="06D2D42C" w14:textId="77777777" w:rsidR="00EE4F7A" w:rsidRPr="00EE4F7A" w:rsidRDefault="00EE4F7A" w:rsidP="00EE4F7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Priorități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specializare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inteligentă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61224951" w14:textId="77777777" w:rsidR="00EE4F7A" w:rsidRPr="00EE4F7A" w:rsidRDefault="00EE4F7A" w:rsidP="00EE4F7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Priorități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cu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relevanță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publică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;</w:t>
      </w:r>
      <w:proofErr w:type="gramEnd"/>
    </w:p>
    <w:p w14:paraId="7B639522" w14:textId="77777777" w:rsidR="00EE4F7A" w:rsidRPr="00EE4F7A" w:rsidRDefault="00EE4F7A" w:rsidP="00EE4F7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parteneriate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cu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mediul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academic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economic.</w:t>
      </w:r>
    </w:p>
    <w:p w14:paraId="365D3FC6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II.1.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Obiective</w:t>
      </w:r>
      <w:proofErr w:type="spellEnd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 generale</w:t>
      </w:r>
    </w:p>
    <w:p w14:paraId="326463AD" w14:textId="77777777" w:rsidR="00EE4F7A" w:rsidRPr="00EE4F7A" w:rsidRDefault="00EE4F7A" w:rsidP="00EE4F7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OG1: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Consolidarea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contribuției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românești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progresul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cunoașterii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frontieră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mase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critice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cercetători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promovarea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standardelor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internaționale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evaluare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inițiative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științifice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anvergură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5050A808" w14:textId="77777777" w:rsidR="00EE4F7A" w:rsidRPr="00EE4F7A" w:rsidRDefault="00EE4F7A" w:rsidP="00EE4F7A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OG2: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Creșterea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rolului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societate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soluții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inovatoare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aplicabile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sectorului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public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privat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precum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furnizarea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expertiză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politici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publice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414B1FFC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II.2.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Obiective</w:t>
      </w:r>
      <w:proofErr w:type="spellEnd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specifice</w:t>
      </w:r>
      <w:proofErr w:type="spellEnd"/>
    </w:p>
    <w:p w14:paraId="7A16E1A8" w14:textId="77777777" w:rsidR="00EE4F7A" w:rsidRPr="00EE4F7A" w:rsidRDefault="00EE4F7A" w:rsidP="00EE4F7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OS1: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mediu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favorabil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inițiativei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private,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consolidarea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parteneriatelor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promovarea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antreprenoriatului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domeniul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5ADBE570" w14:textId="77777777" w:rsidR="00EE4F7A" w:rsidRPr="00EE4F7A" w:rsidRDefault="00EE4F7A" w:rsidP="00EE4F7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OS2: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Susținerea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specializării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inteligente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canalizarea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resurselor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domenii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cu impact economic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inovativ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40FDD9D2" w14:textId="77777777" w:rsidR="00EE4F7A" w:rsidRPr="00EE4F7A" w:rsidRDefault="00EE4F7A" w:rsidP="00EE4F7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OS3: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Orientarea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spre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soluționarea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problemelor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societale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integrarea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rezultatelor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CDI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politici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publice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659A28D9" w14:textId="77777777" w:rsidR="00EE4F7A" w:rsidRPr="00EE4F7A" w:rsidRDefault="00EE4F7A" w:rsidP="00EE4F7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OS4: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excelenței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creșterea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vizibilității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internaționale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colaborări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mobilități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academice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661E0BAF" w14:textId="77777777" w:rsidR="00EE4F7A" w:rsidRPr="00EE4F7A" w:rsidRDefault="00EE4F7A" w:rsidP="00EE4F7A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II.3.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Obiective</w:t>
      </w:r>
      <w:proofErr w:type="spellEnd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specifice</w:t>
      </w:r>
      <w:proofErr w:type="spellEnd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b/>
          <w:bCs/>
          <w:i/>
          <w:iCs/>
          <w:color w:val="333333"/>
          <w:kern w:val="0"/>
          <w:sz w:val="24"/>
          <w:szCs w:val="24"/>
          <w14:ligatures w14:val="none"/>
        </w:rPr>
        <w:t>transversale</w:t>
      </w:r>
      <w:proofErr w:type="spellEnd"/>
    </w:p>
    <w:p w14:paraId="29B32645" w14:textId="77777777" w:rsidR="00EE4F7A" w:rsidRPr="00EE4F7A" w:rsidRDefault="00EE4F7A" w:rsidP="00EE4F7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OS5: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Atingerea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masei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critice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cercetători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până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2024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pentru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transformarea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CDI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factor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creștere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economică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58CFFBE8" w14:textId="77777777" w:rsidR="00EE4F7A" w:rsidRPr="00EE4F7A" w:rsidRDefault="00EE4F7A" w:rsidP="00EE4F7A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lastRenderedPageBreak/>
        <w:t xml:space="preserve">OS6: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Dezvoltarea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organizații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performante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capabile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devină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actori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regionali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globali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stimularea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parteneriatelor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public-private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implementarea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unor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modele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finanțare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inovatoare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.</w:t>
      </w:r>
    </w:p>
    <w:p w14:paraId="3DFFE120" w14:textId="77777777" w:rsidR="00EE4F7A" w:rsidRPr="00EE4F7A" w:rsidRDefault="00EE4F7A" w:rsidP="00EE4F7A">
      <w:pPr>
        <w:spacing w:after="0" w:line="360" w:lineRule="auto"/>
        <w:ind w:firstLine="720"/>
        <w:jc w:val="both"/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</w:pPr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Prin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aceste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direcții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strategice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Facultatea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Drept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Științe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Administrative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asumă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rolul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promotor al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excelenței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academice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al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inovării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în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domeniile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dreptului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administrației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publice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,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contribuind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la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progresul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societății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printr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-o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cercetare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relevantă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</w:t>
      </w:r>
      <w:proofErr w:type="spellStart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>și</w:t>
      </w:r>
      <w:proofErr w:type="spellEnd"/>
      <w:r w:rsidRPr="00EE4F7A">
        <w:rPr>
          <w:rFonts w:ascii="Times New Roman" w:eastAsiaTheme="majorEastAsia" w:hAnsi="Times New Roman" w:cs="Times New Roman"/>
          <w:color w:val="333333"/>
          <w:kern w:val="0"/>
          <w:sz w:val="24"/>
          <w:szCs w:val="24"/>
          <w14:ligatures w14:val="none"/>
        </w:rPr>
        <w:t xml:space="preserve"> de impact.</w:t>
      </w:r>
    </w:p>
    <w:p w14:paraId="3FC9975C" w14:textId="54A1CD54" w:rsidR="00012817" w:rsidRPr="00F76F5F" w:rsidRDefault="00F76F5F" w:rsidP="00F76F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6F5F">
        <w:rPr>
          <w:rFonts w:ascii="Times New Roman" w:hAnsi="Times New Roman" w:cs="Times New Roman"/>
          <w:b/>
          <w:bCs/>
          <w:sz w:val="24"/>
          <w:szCs w:val="24"/>
        </w:rPr>
        <w:t>Decan,</w:t>
      </w:r>
    </w:p>
    <w:p w14:paraId="174C37DA" w14:textId="657E2B0C" w:rsidR="00F76F5F" w:rsidRPr="00F76F5F" w:rsidRDefault="00F76F5F" w:rsidP="00F76F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6F5F">
        <w:rPr>
          <w:rFonts w:ascii="Times New Roman" w:hAnsi="Times New Roman" w:cs="Times New Roman"/>
          <w:b/>
          <w:bCs/>
          <w:sz w:val="24"/>
          <w:szCs w:val="24"/>
        </w:rPr>
        <w:t>Prof.univ.dr</w:t>
      </w:r>
      <w:proofErr w:type="spellEnd"/>
      <w:r w:rsidRPr="00F76F5F">
        <w:rPr>
          <w:rFonts w:ascii="Times New Roman" w:hAnsi="Times New Roman" w:cs="Times New Roman"/>
          <w:b/>
          <w:bCs/>
          <w:sz w:val="24"/>
          <w:szCs w:val="24"/>
        </w:rPr>
        <w:t>. Adrian Stoica Constantin</w:t>
      </w:r>
    </w:p>
    <w:sectPr w:rsidR="00F76F5F" w:rsidRPr="00F76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D63B0"/>
    <w:multiLevelType w:val="multilevel"/>
    <w:tmpl w:val="58D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613B9"/>
    <w:multiLevelType w:val="multilevel"/>
    <w:tmpl w:val="ADF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CF3501"/>
    <w:multiLevelType w:val="multilevel"/>
    <w:tmpl w:val="7048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422E0"/>
    <w:multiLevelType w:val="multilevel"/>
    <w:tmpl w:val="299EF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C1C78"/>
    <w:multiLevelType w:val="multilevel"/>
    <w:tmpl w:val="DE6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A114DA"/>
    <w:multiLevelType w:val="multilevel"/>
    <w:tmpl w:val="4524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A672F4"/>
    <w:multiLevelType w:val="multilevel"/>
    <w:tmpl w:val="85B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97172E"/>
    <w:multiLevelType w:val="multilevel"/>
    <w:tmpl w:val="FB7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CB3689"/>
    <w:multiLevelType w:val="multilevel"/>
    <w:tmpl w:val="DD1C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E969EE"/>
    <w:multiLevelType w:val="multilevel"/>
    <w:tmpl w:val="271A6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77082D"/>
    <w:multiLevelType w:val="multilevel"/>
    <w:tmpl w:val="CFAA6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8912155">
    <w:abstractNumId w:val="9"/>
  </w:num>
  <w:num w:numId="2" w16cid:durableId="1676809212">
    <w:abstractNumId w:val="6"/>
  </w:num>
  <w:num w:numId="3" w16cid:durableId="1821536947">
    <w:abstractNumId w:val="7"/>
  </w:num>
  <w:num w:numId="4" w16cid:durableId="1736195923">
    <w:abstractNumId w:val="10"/>
  </w:num>
  <w:num w:numId="5" w16cid:durableId="96369401">
    <w:abstractNumId w:val="1"/>
  </w:num>
  <w:num w:numId="6" w16cid:durableId="599217965">
    <w:abstractNumId w:val="4"/>
  </w:num>
  <w:num w:numId="7" w16cid:durableId="824004549">
    <w:abstractNumId w:val="2"/>
  </w:num>
  <w:num w:numId="8" w16cid:durableId="1089958771">
    <w:abstractNumId w:val="0"/>
  </w:num>
  <w:num w:numId="9" w16cid:durableId="1246068640">
    <w:abstractNumId w:val="5"/>
  </w:num>
  <w:num w:numId="10" w16cid:durableId="1088888824">
    <w:abstractNumId w:val="8"/>
  </w:num>
  <w:num w:numId="11" w16cid:durableId="1849833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A4B"/>
    <w:rsid w:val="00012817"/>
    <w:rsid w:val="00190084"/>
    <w:rsid w:val="002C1481"/>
    <w:rsid w:val="00361B32"/>
    <w:rsid w:val="00697AAA"/>
    <w:rsid w:val="00C0670F"/>
    <w:rsid w:val="00C07A4B"/>
    <w:rsid w:val="00EE4F7A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3F186"/>
  <w15:chartTrackingRefBased/>
  <w15:docId w15:val="{FCA01CCC-67A7-443B-8656-405B8FDE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7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7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A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6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76F5F"/>
    <w:rPr>
      <w:b/>
      <w:bCs/>
    </w:rPr>
  </w:style>
  <w:style w:type="character" w:styleId="Emphasis">
    <w:name w:val="Emphasis"/>
    <w:basedOn w:val="DefaultParagraphFont"/>
    <w:uiPriority w:val="20"/>
    <w:qFormat/>
    <w:rsid w:val="00F76F5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76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1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Rus</dc:creator>
  <cp:keywords/>
  <dc:description/>
  <cp:lastModifiedBy>Mihaela Rus</cp:lastModifiedBy>
  <cp:revision>2</cp:revision>
  <dcterms:created xsi:type="dcterms:W3CDTF">2025-01-29T17:29:00Z</dcterms:created>
  <dcterms:modified xsi:type="dcterms:W3CDTF">2025-01-29T17:29:00Z</dcterms:modified>
</cp:coreProperties>
</file>